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6C" w:rsidRPr="003B0919" w:rsidRDefault="003B0919" w:rsidP="00FD256C">
      <w:pPr>
        <w:pStyle w:val="Default"/>
        <w:jc w:val="center"/>
        <w:rPr>
          <w:b/>
          <w:sz w:val="16"/>
          <w:szCs w:val="16"/>
          <w:lang w:val="en-GB"/>
        </w:rPr>
      </w:pPr>
      <w:r w:rsidRPr="003B0919">
        <w:rPr>
          <w:b/>
          <w:sz w:val="16"/>
          <w:szCs w:val="16"/>
          <w:lang w:val="en-GB"/>
        </w:rPr>
        <w:t>List of e</w:t>
      </w:r>
      <w:r w:rsidR="00FD256C" w:rsidRPr="003B0919">
        <w:rPr>
          <w:b/>
          <w:sz w:val="16"/>
          <w:szCs w:val="16"/>
          <w:lang w:val="en-GB"/>
        </w:rPr>
        <w:t>xamples of the international instruments other States Parties have reported are relevant to Article 6(3)</w:t>
      </w:r>
      <w:r w:rsidR="006B581F">
        <w:rPr>
          <w:rStyle w:val="FootnoteReference"/>
          <w:b/>
          <w:sz w:val="16"/>
          <w:szCs w:val="16"/>
          <w:lang w:val="en-GB"/>
        </w:rPr>
        <w:footnoteReference w:id="1"/>
      </w:r>
    </w:p>
    <w:p w:rsidR="00FD256C" w:rsidRDefault="00FD256C" w:rsidP="00FD256C">
      <w:pPr>
        <w:pStyle w:val="Default"/>
        <w:jc w:val="center"/>
        <w:rPr>
          <w:sz w:val="16"/>
          <w:szCs w:val="16"/>
          <w:lang w:val="en-GB"/>
        </w:rPr>
      </w:pPr>
    </w:p>
    <w:p w:rsidR="00FD256C" w:rsidRDefault="00FD256C" w:rsidP="00FD256C">
      <w:pPr>
        <w:pStyle w:val="Defaul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States Parties may use the following</w:t>
      </w:r>
      <w:r w:rsidR="0083165C">
        <w:rPr>
          <w:sz w:val="16"/>
          <w:szCs w:val="16"/>
          <w:lang w:val="en-GB"/>
        </w:rPr>
        <w:t xml:space="preserve"> non-exhaustive</w:t>
      </w:r>
      <w:r>
        <w:rPr>
          <w:sz w:val="16"/>
          <w:szCs w:val="16"/>
          <w:lang w:val="en-GB"/>
        </w:rPr>
        <w:t xml:space="preserve"> list to guide their response to question 2.</w:t>
      </w:r>
      <w:r w:rsidR="007247AF">
        <w:rPr>
          <w:sz w:val="16"/>
          <w:szCs w:val="16"/>
          <w:lang w:val="en-GB"/>
        </w:rPr>
        <w:t>C of the Initial Reporting template</w:t>
      </w:r>
      <w:r>
        <w:rPr>
          <w:sz w:val="16"/>
          <w:szCs w:val="16"/>
          <w:lang w:val="en-GB"/>
        </w:rPr>
        <w:t xml:space="preserve"> or they may use it as a checklist (by ticking the box next to the agreements the reporting State is a Party to and considers relevant to Article 6(3)).</w:t>
      </w:r>
      <w:bookmarkStart w:id="0" w:name="_GoBack"/>
      <w:bookmarkEnd w:id="0"/>
    </w:p>
    <w:p w:rsidR="00FD256C" w:rsidRDefault="00FD256C" w:rsidP="00FD256C">
      <w:pPr>
        <w:pStyle w:val="Default"/>
        <w:jc w:val="center"/>
        <w:rPr>
          <w:sz w:val="16"/>
          <w:szCs w:val="16"/>
          <w:lang w:val="en-GB"/>
        </w:rPr>
      </w:pPr>
    </w:p>
    <w:tbl>
      <w:tblPr>
        <w:tblW w:w="4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6165"/>
        <w:gridCol w:w="939"/>
      </w:tblGrid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proofErr w:type="spellStart"/>
            <w:r w:rsidRPr="00103404">
              <w:rPr>
                <w:sz w:val="19"/>
                <w:szCs w:val="19"/>
                <w:lang w:val="en-US" w:eastAsia="ja-JP"/>
              </w:rPr>
              <w:t>i</w:t>
            </w:r>
            <w:proofErr w:type="spellEnd"/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 w:rsidRPr="00681555">
              <w:rPr>
                <w:sz w:val="19"/>
                <w:szCs w:val="19"/>
                <w:lang w:val="en-US" w:eastAsia="ja-JP"/>
              </w:rPr>
              <w:t>1868</w:t>
            </w:r>
            <w:r>
              <w:rPr>
                <w:sz w:val="19"/>
                <w:szCs w:val="19"/>
                <w:lang w:val="en-US" w:eastAsia="ja-JP"/>
              </w:rPr>
              <w:t xml:space="preserve"> </w:t>
            </w:r>
            <w:r w:rsidRPr="00681555">
              <w:rPr>
                <w:sz w:val="19"/>
                <w:szCs w:val="19"/>
                <w:lang w:val="en-US" w:eastAsia="ja-JP"/>
              </w:rPr>
              <w:t>St. Petersburg Declaration on exploding bullets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t>i</w:t>
            </w:r>
            <w:r>
              <w:rPr>
                <w:sz w:val="19"/>
                <w:szCs w:val="19"/>
                <w:lang w:val="en-US" w:eastAsia="ja-JP"/>
              </w:rPr>
              <w:t>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1899 </w:t>
            </w:r>
            <w:r w:rsidRPr="00681555">
              <w:rPr>
                <w:sz w:val="19"/>
                <w:szCs w:val="19"/>
                <w:lang w:val="en-US" w:eastAsia="ja-JP"/>
              </w:rPr>
              <w:t>Hague Declaration on expanding bullets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iii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1899 Hague Regulations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t>i</w:t>
            </w:r>
            <w:r>
              <w:rPr>
                <w:sz w:val="19"/>
                <w:szCs w:val="19"/>
                <w:lang w:val="en-US" w:eastAsia="ja-JP"/>
              </w:rPr>
              <w:t>v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1907 Hague Regulations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v)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1948 </w:t>
            </w:r>
            <w:r w:rsidRPr="007D50EF">
              <w:rPr>
                <w:sz w:val="19"/>
                <w:szCs w:val="19"/>
                <w:lang w:val="en-US" w:eastAsia="ja-JP"/>
              </w:rPr>
              <w:t>Convention on the Prevention and Punishment of the Crime of Genocide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83165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vi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1949 Geneva Conventions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vii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1949 </w:t>
            </w:r>
            <w:r w:rsidRPr="00BA6D83">
              <w:rPr>
                <w:sz w:val="19"/>
                <w:szCs w:val="19"/>
                <w:lang w:val="en-US" w:eastAsia="ja-JP"/>
              </w:rPr>
              <w:t>Geneva Conventions: Common Article 3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vi</w:t>
            </w:r>
            <w:r w:rsidRPr="00103404">
              <w:rPr>
                <w:sz w:val="19"/>
                <w:szCs w:val="19"/>
                <w:lang w:val="en-US" w:eastAsia="ja-JP"/>
              </w:rPr>
              <w:t>i</w:t>
            </w:r>
            <w:r>
              <w:rPr>
                <w:sz w:val="19"/>
                <w:szCs w:val="19"/>
                <w:lang w:val="en-US" w:eastAsia="ja-JP"/>
              </w:rPr>
              <w:t>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1954 </w:t>
            </w:r>
            <w:r w:rsidRPr="00652B9D">
              <w:rPr>
                <w:sz w:val="19"/>
                <w:szCs w:val="19"/>
                <w:lang w:val="en-US" w:eastAsia="ja-JP"/>
              </w:rPr>
              <w:t>Hague Convention for the Protection of Cultural Property in the Event of Armed Conflict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ix)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1954 </w:t>
            </w:r>
            <w:r w:rsidRPr="00652B9D">
              <w:rPr>
                <w:sz w:val="19"/>
                <w:szCs w:val="19"/>
                <w:lang w:val="en-US" w:eastAsia="ja-JP"/>
              </w:rPr>
              <w:t>Hague Protocol for the Protection of Cultural Property in the Event of Armed Conflict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83165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1977 </w:t>
            </w:r>
            <w:r w:rsidRPr="00BA6D83">
              <w:rPr>
                <w:sz w:val="19"/>
                <w:szCs w:val="19"/>
                <w:lang w:val="en-US" w:eastAsia="ja-JP"/>
              </w:rPr>
              <w:t>Protocol I to the Geneva Convention</w:t>
            </w:r>
            <w:r>
              <w:rPr>
                <w:sz w:val="19"/>
                <w:szCs w:val="19"/>
                <w:lang w:val="en-US" w:eastAsia="ja-JP"/>
              </w:rPr>
              <w:t>s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1977 </w:t>
            </w:r>
            <w:r w:rsidRPr="00BA6D83">
              <w:rPr>
                <w:sz w:val="19"/>
                <w:szCs w:val="19"/>
                <w:lang w:val="en-US" w:eastAsia="ja-JP"/>
              </w:rPr>
              <w:t>Protocol II to the Geneva Conventions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xii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1994 </w:t>
            </w:r>
            <w:r w:rsidRPr="00F947EC">
              <w:rPr>
                <w:sz w:val="19"/>
                <w:szCs w:val="19"/>
                <w:lang w:val="en-US" w:eastAsia="ja-JP"/>
              </w:rPr>
              <w:t>Convention on the Safety of United Nations and Associated Personnel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83165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xiii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1995 </w:t>
            </w:r>
            <w:r w:rsidRPr="00BA6D83">
              <w:rPr>
                <w:sz w:val="19"/>
                <w:szCs w:val="19"/>
                <w:lang w:val="en-US" w:eastAsia="ja-JP"/>
              </w:rPr>
              <w:t>Protocol on Blinding Laser Weapons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xiv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1996 </w:t>
            </w:r>
            <w:r w:rsidRPr="00BA6D83">
              <w:rPr>
                <w:sz w:val="19"/>
                <w:szCs w:val="19"/>
                <w:lang w:val="en-US" w:eastAsia="ja-JP"/>
              </w:rPr>
              <w:t>Protocol II to the Convention on the Use of  Certain Conventional Weapons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xv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1997 </w:t>
            </w:r>
            <w:r w:rsidRPr="00BA6D83">
              <w:rPr>
                <w:sz w:val="19"/>
                <w:szCs w:val="19"/>
                <w:lang w:val="en-US" w:eastAsia="ja-JP"/>
              </w:rPr>
              <w:t>Anti-Personnel Mine Ban Treaty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xvi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1998 </w:t>
            </w:r>
            <w:r w:rsidRPr="00BA6D83">
              <w:rPr>
                <w:sz w:val="19"/>
                <w:szCs w:val="19"/>
                <w:lang w:val="en-US" w:eastAsia="ja-JP"/>
              </w:rPr>
              <w:t>Rome Statute of the International Criminal Court: Articles 8(2)(a) and (b)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xvii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1998 </w:t>
            </w:r>
            <w:r w:rsidRPr="00BA6D83">
              <w:rPr>
                <w:sz w:val="19"/>
                <w:szCs w:val="19"/>
                <w:lang w:val="en-US" w:eastAsia="ja-JP"/>
              </w:rPr>
              <w:t>Rome Statute of the International Criminal Court: Articles 8(2)(c) and (e)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xviii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 xml:space="preserve">1999 </w:t>
            </w:r>
            <w:r w:rsidRPr="00652B9D">
              <w:rPr>
                <w:sz w:val="19"/>
                <w:szCs w:val="19"/>
                <w:lang w:val="en-US" w:eastAsia="ja-JP"/>
              </w:rPr>
              <w:t>Second Protocol to the Hague Convention of 1954 for the Protection of Cultural Property in the Event of Armed Conflic</w:t>
            </w:r>
            <w:r>
              <w:rPr>
                <w:sz w:val="19"/>
                <w:szCs w:val="19"/>
                <w:lang w:val="en-US" w:eastAsia="ja-JP"/>
              </w:rPr>
              <w:t>t</w:t>
            </w: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  <w:tr w:rsidR="00FD256C" w:rsidRPr="00D43882" w:rsidTr="00E11943">
        <w:trPr>
          <w:trHeight w:val="397"/>
          <w:jc w:val="center"/>
        </w:trPr>
        <w:tc>
          <w:tcPr>
            <w:tcW w:w="335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xix</w:t>
            </w:r>
            <w:r w:rsidRPr="00103404">
              <w:rPr>
                <w:sz w:val="19"/>
                <w:szCs w:val="19"/>
                <w:lang w:val="en-US" w:eastAsia="ja-JP"/>
              </w:rPr>
              <w:t>)</w:t>
            </w:r>
          </w:p>
        </w:tc>
        <w:tc>
          <w:tcPr>
            <w:tcW w:w="4022" w:type="pct"/>
            <w:shd w:val="clear" w:color="auto" w:fill="E6E6E6"/>
            <w:vAlign w:val="center"/>
          </w:tcPr>
          <w:p w:rsidR="00FD256C" w:rsidRDefault="00FD256C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  <w:r>
              <w:rPr>
                <w:sz w:val="19"/>
                <w:szCs w:val="19"/>
                <w:lang w:val="en-US" w:eastAsia="ja-JP"/>
              </w:rPr>
              <w:t>Other (please specify)</w:t>
            </w:r>
          </w:p>
          <w:p w:rsidR="007247AF" w:rsidRPr="00103404" w:rsidRDefault="007247AF" w:rsidP="00E11943">
            <w:pPr>
              <w:spacing w:before="120" w:after="120"/>
              <w:rPr>
                <w:sz w:val="19"/>
                <w:szCs w:val="19"/>
                <w:lang w:val="en-US" w:eastAsia="ja-JP"/>
              </w:rPr>
            </w:pPr>
          </w:p>
        </w:tc>
        <w:tc>
          <w:tcPr>
            <w:tcW w:w="644" w:type="pct"/>
            <w:shd w:val="clear" w:color="auto" w:fill="E6E6E6"/>
            <w:vAlign w:val="center"/>
          </w:tcPr>
          <w:p w:rsidR="00FD256C" w:rsidRPr="00103404" w:rsidRDefault="00FD256C" w:rsidP="00E11943">
            <w:pPr>
              <w:jc w:val="center"/>
              <w:rPr>
                <w:sz w:val="19"/>
                <w:szCs w:val="19"/>
                <w:lang w:val="en-US" w:eastAsia="ja-JP"/>
              </w:rPr>
            </w:pPr>
            <w:r w:rsidRPr="00103404">
              <w:rPr>
                <w:sz w:val="19"/>
                <w:szCs w:val="19"/>
                <w:lang w:val="en-US" w:eastAsia="ja-JP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404">
              <w:rPr>
                <w:sz w:val="19"/>
                <w:szCs w:val="19"/>
                <w:lang w:val="en-US" w:eastAsia="ja-JP"/>
              </w:rPr>
              <w:instrText xml:space="preserve"> FORMCHECKBOX </w:instrText>
            </w:r>
            <w:r w:rsidR="007247AF">
              <w:rPr>
                <w:sz w:val="19"/>
                <w:szCs w:val="19"/>
                <w:lang w:val="en-US" w:eastAsia="ja-JP"/>
              </w:rPr>
            </w:r>
            <w:r w:rsidR="007247AF">
              <w:rPr>
                <w:sz w:val="19"/>
                <w:szCs w:val="19"/>
                <w:lang w:val="en-US" w:eastAsia="ja-JP"/>
              </w:rPr>
              <w:fldChar w:fldCharType="separate"/>
            </w:r>
            <w:r w:rsidRPr="00103404">
              <w:rPr>
                <w:sz w:val="19"/>
                <w:szCs w:val="19"/>
                <w:lang w:val="en-US" w:eastAsia="ja-JP"/>
              </w:rPr>
              <w:fldChar w:fldCharType="end"/>
            </w:r>
          </w:p>
        </w:tc>
      </w:tr>
    </w:tbl>
    <w:p w:rsidR="00D16799" w:rsidRDefault="00D16799"/>
    <w:sectPr w:rsidR="00D16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1F" w:rsidRDefault="006B581F" w:rsidP="006B581F">
      <w:r>
        <w:separator/>
      </w:r>
    </w:p>
  </w:endnote>
  <w:endnote w:type="continuationSeparator" w:id="0">
    <w:p w:rsidR="006B581F" w:rsidRDefault="006B581F" w:rsidP="006B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1F" w:rsidRDefault="006B581F" w:rsidP="006B581F">
      <w:r>
        <w:separator/>
      </w:r>
    </w:p>
  </w:footnote>
  <w:footnote w:type="continuationSeparator" w:id="0">
    <w:p w:rsidR="006B581F" w:rsidRDefault="006B581F" w:rsidP="006B581F">
      <w:r>
        <w:continuationSeparator/>
      </w:r>
    </w:p>
  </w:footnote>
  <w:footnote w:id="1">
    <w:p w:rsidR="006B581F" w:rsidRPr="002E5832" w:rsidRDefault="006B581F" w:rsidP="006B581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E5832">
        <w:t xml:space="preserve">Please be advised that the ATT Secretariat maintains </w:t>
      </w:r>
      <w:r>
        <w:t>this non-exhaustive list of</w:t>
      </w:r>
      <w:r w:rsidRPr="002E5832">
        <w:t xml:space="preserve"> examples </w:t>
      </w:r>
      <w:r>
        <w:t>based on t</w:t>
      </w:r>
      <w:r w:rsidRPr="002E5832">
        <w:t>he international agreements other States Parties have reported ‘are relevant’ to Article 6(</w:t>
      </w:r>
      <w:r>
        <w:t>3</w:t>
      </w:r>
      <w:r w:rsidRPr="002E5832">
        <w:t>) in their Initial Reports</w:t>
      </w:r>
      <w:r>
        <w:t>.</w:t>
      </w:r>
    </w:p>
    <w:p w:rsidR="006B581F" w:rsidRPr="006B581F" w:rsidRDefault="006B581F">
      <w:pPr>
        <w:pStyle w:val="FootnoteText"/>
        <w:rPr>
          <w:lang w:val="en-GB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6C"/>
    <w:rsid w:val="00001BDC"/>
    <w:rsid w:val="003B0919"/>
    <w:rsid w:val="005651A1"/>
    <w:rsid w:val="006B581F"/>
    <w:rsid w:val="007247AF"/>
    <w:rsid w:val="007360D5"/>
    <w:rsid w:val="0083165C"/>
    <w:rsid w:val="00D16799"/>
    <w:rsid w:val="00F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981B"/>
  <w15:chartTrackingRefBased/>
  <w15:docId w15:val="{F0C58EF4-9694-4B0E-AC6B-E77EC049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2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v-SE" w:eastAsia="sv-SE"/>
    </w:rPr>
  </w:style>
  <w:style w:type="paragraph" w:styleId="CommentText">
    <w:name w:val="annotation text"/>
    <w:basedOn w:val="Normal"/>
    <w:link w:val="CommentTextChar"/>
    <w:unhideWhenUsed/>
    <w:rsid w:val="00FD256C"/>
    <w:rPr>
      <w:b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D256C"/>
    <w:rPr>
      <w:rFonts w:ascii="Times New Roman" w:eastAsia="Times New Roman" w:hAnsi="Times New Roman" w:cs="Times New Roman"/>
      <w:b/>
      <w:sz w:val="24"/>
      <w:szCs w:val="24"/>
    </w:rPr>
  </w:style>
  <w:style w:type="character" w:styleId="CommentReference">
    <w:name w:val="annotation reference"/>
    <w:semiHidden/>
    <w:rsid w:val="00FD256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56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8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81F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6B58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ATT Secretariat</cp:lastModifiedBy>
  <cp:revision>5</cp:revision>
  <dcterms:created xsi:type="dcterms:W3CDTF">2021-12-10T11:29:00Z</dcterms:created>
  <dcterms:modified xsi:type="dcterms:W3CDTF">2021-12-10T11:37:00Z</dcterms:modified>
</cp:coreProperties>
</file>